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10" w:rsidRDefault="003373DC">
      <w:pPr>
        <w:jc w:val="center"/>
        <w:rPr>
          <w:b/>
          <w:sz w:val="22"/>
          <w:szCs w:val="22"/>
        </w:rPr>
      </w:pPr>
      <w:bookmarkStart w:id="0" w:name="_GoBack"/>
      <w:bookmarkEnd w:id="0"/>
      <w:r>
        <w:rPr>
          <w:b/>
          <w:sz w:val="22"/>
          <w:szCs w:val="22"/>
        </w:rPr>
        <w:t xml:space="preserve">William G. </w:t>
      </w:r>
      <w:proofErr w:type="spellStart"/>
      <w:r>
        <w:rPr>
          <w:b/>
          <w:sz w:val="22"/>
          <w:szCs w:val="22"/>
        </w:rPr>
        <w:t>Enloe</w:t>
      </w:r>
      <w:proofErr w:type="spellEnd"/>
      <w:r>
        <w:rPr>
          <w:b/>
          <w:sz w:val="22"/>
          <w:szCs w:val="22"/>
        </w:rPr>
        <w:t xml:space="preserve"> Magnet High School Grading Plan</w:t>
      </w:r>
    </w:p>
    <w:p w:rsidR="007E0510" w:rsidRDefault="003373DC">
      <w:pPr>
        <w:jc w:val="center"/>
        <w:rPr>
          <w:b/>
          <w:sz w:val="22"/>
          <w:szCs w:val="22"/>
        </w:rPr>
      </w:pPr>
      <w:bookmarkStart w:id="1" w:name="_gjdgxs" w:colFirst="0" w:colLast="0"/>
      <w:bookmarkEnd w:id="1"/>
      <w:r>
        <w:rPr>
          <w:b/>
          <w:sz w:val="22"/>
          <w:szCs w:val="22"/>
        </w:rPr>
        <w:t>AP Calculus AB 2017-2018</w:t>
      </w:r>
    </w:p>
    <w:p w:rsidR="007E0510" w:rsidRDefault="003373DC">
      <w:pPr>
        <w:rPr>
          <w:sz w:val="22"/>
          <w:szCs w:val="22"/>
        </w:rPr>
      </w:pPr>
      <w:r>
        <w:rPr>
          <w:sz w:val="22"/>
          <w:szCs w:val="22"/>
        </w:rPr>
        <w:t xml:space="preserve">In the Wake County Public School System, we are committed to maintaining rigorous performance and achievement standards for all students and to providing a fair and consistent process for evaluating and reporting student progress that is understandable to </w:t>
      </w:r>
      <w:r>
        <w:rPr>
          <w:sz w:val="22"/>
          <w:szCs w:val="22"/>
        </w:rPr>
        <w:t>students and their parents and relevant for instructional purposes.</w:t>
      </w:r>
    </w:p>
    <w:p w:rsidR="007E0510" w:rsidRDefault="007E0510">
      <w:pPr>
        <w:rPr>
          <w:sz w:val="22"/>
          <w:szCs w:val="22"/>
        </w:rPr>
      </w:pPr>
    </w:p>
    <w:p w:rsidR="007E0510" w:rsidRDefault="003373DC">
      <w:pPr>
        <w:rPr>
          <w:sz w:val="22"/>
          <w:szCs w:val="22"/>
        </w:rPr>
      </w:pPr>
      <w:r>
        <w:rPr>
          <w:sz w:val="22"/>
          <w:szCs w:val="22"/>
        </w:rPr>
        <w:t>The information below shares specific information about grading for AP Calculus AB</w:t>
      </w:r>
    </w:p>
    <w:tbl>
      <w:tblPr>
        <w:tblStyle w:val="a"/>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7E0510">
        <w:tc>
          <w:tcPr>
            <w:tcW w:w="10152" w:type="dxa"/>
            <w:shd w:val="clear" w:color="auto" w:fill="D9D9D9"/>
          </w:tcPr>
          <w:p w:rsidR="007E0510" w:rsidRDefault="003373DC">
            <w:pPr>
              <w:jc w:val="center"/>
              <w:rPr>
                <w:b/>
                <w:sz w:val="22"/>
                <w:szCs w:val="22"/>
              </w:rPr>
            </w:pPr>
            <w:r>
              <w:rPr>
                <w:b/>
                <w:sz w:val="22"/>
                <w:szCs w:val="22"/>
              </w:rPr>
              <w:t xml:space="preserve">Quarterly Grade Calculation </w:t>
            </w:r>
          </w:p>
        </w:tc>
      </w:tr>
    </w:tbl>
    <w:p w:rsidR="007E0510" w:rsidRDefault="003373DC">
      <w:pPr>
        <w:rPr>
          <w:sz w:val="22"/>
          <w:szCs w:val="22"/>
        </w:rPr>
      </w:pPr>
      <w:r>
        <w:rPr>
          <w:sz w:val="22"/>
          <w:szCs w:val="22"/>
        </w:rPr>
        <w:t>Homework 10%, Quizzes 30%, Test 60%</w:t>
      </w:r>
    </w:p>
    <w:tbl>
      <w:tblPr>
        <w:tblStyle w:val="a0"/>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7E0510">
        <w:tc>
          <w:tcPr>
            <w:tcW w:w="10152" w:type="dxa"/>
            <w:shd w:val="clear" w:color="auto" w:fill="D9D9D9"/>
          </w:tcPr>
          <w:p w:rsidR="007E0510" w:rsidRDefault="003373DC">
            <w:pPr>
              <w:jc w:val="center"/>
              <w:rPr>
                <w:b/>
                <w:sz w:val="22"/>
                <w:szCs w:val="22"/>
              </w:rPr>
            </w:pPr>
            <w:r>
              <w:rPr>
                <w:b/>
                <w:sz w:val="22"/>
                <w:szCs w:val="22"/>
              </w:rPr>
              <w:t>Homework</w:t>
            </w:r>
          </w:p>
        </w:tc>
      </w:tr>
    </w:tbl>
    <w:p w:rsidR="007E0510" w:rsidRDefault="003373DC">
      <w:pPr>
        <w:rPr>
          <w:sz w:val="22"/>
          <w:szCs w:val="22"/>
        </w:rPr>
      </w:pPr>
      <w:r>
        <w:rPr>
          <w:sz w:val="22"/>
          <w:szCs w:val="22"/>
        </w:rPr>
        <w:t>The following are school-wid</w:t>
      </w:r>
      <w:r>
        <w:rPr>
          <w:sz w:val="22"/>
          <w:szCs w:val="22"/>
        </w:rPr>
        <w:t>e expectations for homework:</w:t>
      </w:r>
    </w:p>
    <w:p w:rsidR="007E0510" w:rsidRDefault="003373DC">
      <w:pPr>
        <w:rPr>
          <w:sz w:val="22"/>
          <w:szCs w:val="22"/>
        </w:rPr>
      </w:pPr>
      <w:r>
        <w:rPr>
          <w:sz w:val="22"/>
          <w:szCs w:val="22"/>
        </w:rPr>
        <w:t xml:space="preserve">The </w:t>
      </w:r>
      <w:proofErr w:type="spellStart"/>
      <w:r>
        <w:rPr>
          <w:sz w:val="22"/>
          <w:szCs w:val="22"/>
        </w:rPr>
        <w:t>Enloe</w:t>
      </w:r>
      <w:proofErr w:type="spellEnd"/>
      <w:r>
        <w:rPr>
          <w:sz w:val="22"/>
          <w:szCs w:val="22"/>
        </w:rPr>
        <w:t xml:space="preserve"> Magnet High School faculty and administration believe that homework is an integral part of the learning process.</w:t>
      </w:r>
    </w:p>
    <w:p w:rsidR="007E0510" w:rsidRDefault="003373DC">
      <w:pPr>
        <w:numPr>
          <w:ilvl w:val="0"/>
          <w:numId w:val="1"/>
        </w:numPr>
        <w:contextualSpacing/>
        <w:rPr>
          <w:sz w:val="22"/>
          <w:szCs w:val="22"/>
        </w:rPr>
      </w:pPr>
      <w:r>
        <w:rPr>
          <w:sz w:val="22"/>
          <w:szCs w:val="22"/>
        </w:rPr>
        <w:t>Homework is an extension of class work and affords students the opportunity to practice skills and apply concepts learned in the classroom.</w:t>
      </w:r>
    </w:p>
    <w:p w:rsidR="007E0510" w:rsidRDefault="003373DC">
      <w:pPr>
        <w:numPr>
          <w:ilvl w:val="0"/>
          <w:numId w:val="1"/>
        </w:numPr>
        <w:contextualSpacing/>
        <w:rPr>
          <w:sz w:val="22"/>
          <w:szCs w:val="22"/>
        </w:rPr>
      </w:pPr>
      <w:r>
        <w:rPr>
          <w:sz w:val="22"/>
          <w:szCs w:val="22"/>
        </w:rPr>
        <w:t>Students should be prepared for nightly homework in all subjects.</w:t>
      </w:r>
    </w:p>
    <w:p w:rsidR="007E0510" w:rsidRDefault="003373DC">
      <w:pPr>
        <w:numPr>
          <w:ilvl w:val="0"/>
          <w:numId w:val="1"/>
        </w:numPr>
        <w:contextualSpacing/>
        <w:rPr>
          <w:sz w:val="22"/>
          <w:szCs w:val="22"/>
        </w:rPr>
      </w:pPr>
      <w:r>
        <w:rPr>
          <w:sz w:val="22"/>
          <w:szCs w:val="22"/>
        </w:rPr>
        <w:t>Students should exercise time management skills an</w:t>
      </w:r>
      <w:r>
        <w:rPr>
          <w:sz w:val="22"/>
          <w:szCs w:val="22"/>
        </w:rPr>
        <w:t>d communicate regularly with their teachers.</w:t>
      </w:r>
    </w:p>
    <w:p w:rsidR="007E0510" w:rsidRDefault="003373DC">
      <w:pPr>
        <w:numPr>
          <w:ilvl w:val="0"/>
          <w:numId w:val="1"/>
        </w:numPr>
        <w:contextualSpacing/>
        <w:rPr>
          <w:sz w:val="22"/>
          <w:szCs w:val="22"/>
        </w:rPr>
      </w:pPr>
      <w:r>
        <w:rPr>
          <w:sz w:val="22"/>
          <w:szCs w:val="22"/>
        </w:rPr>
        <w:t>If a teacher assigns homework over a break, the teacher must give students time to complete assignments either prior to or following a scheduled holiday break.  Students may choose to structure their time accord</w:t>
      </w:r>
      <w:r>
        <w:rPr>
          <w:sz w:val="22"/>
          <w:szCs w:val="22"/>
        </w:rPr>
        <w:t>ingly.</w:t>
      </w:r>
    </w:p>
    <w:p w:rsidR="007E0510" w:rsidRDefault="003373DC">
      <w:pPr>
        <w:numPr>
          <w:ilvl w:val="0"/>
          <w:numId w:val="1"/>
        </w:numPr>
        <w:spacing w:line="276" w:lineRule="auto"/>
        <w:contextualSpacing/>
        <w:rPr>
          <w:sz w:val="22"/>
          <w:szCs w:val="22"/>
        </w:rPr>
      </w:pPr>
      <w:r>
        <w:rPr>
          <w:sz w:val="22"/>
          <w:szCs w:val="22"/>
        </w:rPr>
        <w:t xml:space="preserve">Homework will be accepted for credit up until the date before the unit assessment. </w:t>
      </w:r>
    </w:p>
    <w:p w:rsidR="007E0510" w:rsidRDefault="003373DC">
      <w:pPr>
        <w:numPr>
          <w:ilvl w:val="1"/>
          <w:numId w:val="1"/>
        </w:numPr>
        <w:spacing w:line="276" w:lineRule="auto"/>
        <w:contextualSpacing/>
        <w:rPr>
          <w:sz w:val="22"/>
          <w:szCs w:val="22"/>
        </w:rPr>
      </w:pPr>
      <w:r>
        <w:rPr>
          <w:sz w:val="22"/>
          <w:szCs w:val="22"/>
        </w:rPr>
        <w:t xml:space="preserve">If homework is turned in after the assigned due date, it will be assessed for </w:t>
      </w:r>
      <w:r>
        <w:rPr>
          <w:sz w:val="22"/>
          <w:szCs w:val="22"/>
        </w:rPr>
        <w:t>6</w:t>
      </w:r>
      <w:r>
        <w:rPr>
          <w:sz w:val="22"/>
          <w:szCs w:val="22"/>
        </w:rPr>
        <w:t>0% credit.</w:t>
      </w:r>
    </w:p>
    <w:p w:rsidR="007E0510" w:rsidRDefault="003373DC">
      <w:pPr>
        <w:numPr>
          <w:ilvl w:val="1"/>
          <w:numId w:val="1"/>
        </w:numPr>
        <w:spacing w:line="276" w:lineRule="auto"/>
        <w:contextualSpacing/>
        <w:rPr>
          <w:sz w:val="22"/>
          <w:szCs w:val="22"/>
        </w:rPr>
      </w:pPr>
      <w:r>
        <w:rPr>
          <w:sz w:val="22"/>
          <w:szCs w:val="22"/>
        </w:rPr>
        <w:t>If homework is turned in after the unit assessment, no credit will be given</w:t>
      </w:r>
      <w:r>
        <w:rPr>
          <w:sz w:val="22"/>
          <w:szCs w:val="22"/>
        </w:rPr>
        <w:t>, but feedback will be provided.</w:t>
      </w:r>
    </w:p>
    <w:p w:rsidR="007E0510" w:rsidRDefault="003373DC">
      <w:pPr>
        <w:numPr>
          <w:ilvl w:val="0"/>
          <w:numId w:val="1"/>
        </w:numPr>
        <w:contextualSpacing/>
        <w:rPr>
          <w:sz w:val="22"/>
          <w:szCs w:val="22"/>
        </w:rPr>
      </w:pPr>
      <w:r>
        <w:rPr>
          <w:sz w:val="22"/>
          <w:szCs w:val="22"/>
        </w:rPr>
        <w:t xml:space="preserve">The school’s Homework Plan can be found in the </w:t>
      </w:r>
      <w:proofErr w:type="spellStart"/>
      <w:r>
        <w:rPr>
          <w:sz w:val="22"/>
          <w:szCs w:val="22"/>
        </w:rPr>
        <w:t>Enloe</w:t>
      </w:r>
      <w:proofErr w:type="spellEnd"/>
      <w:r>
        <w:rPr>
          <w:sz w:val="22"/>
          <w:szCs w:val="22"/>
        </w:rPr>
        <w:t xml:space="preserve"> Magnet High School Student Handbook.</w:t>
      </w:r>
    </w:p>
    <w:p w:rsidR="007E0510" w:rsidRDefault="007E0510">
      <w:pPr>
        <w:rPr>
          <w:sz w:val="22"/>
          <w:szCs w:val="22"/>
        </w:rPr>
      </w:pPr>
    </w:p>
    <w:tbl>
      <w:tblPr>
        <w:tblStyle w:val="a1"/>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7E0510">
        <w:tc>
          <w:tcPr>
            <w:tcW w:w="10152" w:type="dxa"/>
            <w:shd w:val="clear" w:color="auto" w:fill="D9D9D9"/>
          </w:tcPr>
          <w:p w:rsidR="007E0510" w:rsidRDefault="003373DC">
            <w:pPr>
              <w:jc w:val="center"/>
              <w:rPr>
                <w:b/>
                <w:sz w:val="22"/>
                <w:szCs w:val="22"/>
              </w:rPr>
            </w:pPr>
            <w:r>
              <w:rPr>
                <w:b/>
                <w:sz w:val="22"/>
                <w:szCs w:val="22"/>
              </w:rPr>
              <w:t>Missed Work</w:t>
            </w:r>
          </w:p>
        </w:tc>
      </w:tr>
    </w:tbl>
    <w:p w:rsidR="007E0510" w:rsidRDefault="003373DC">
      <w:pPr>
        <w:rPr>
          <w:sz w:val="22"/>
          <w:szCs w:val="22"/>
        </w:rPr>
      </w:pPr>
      <w:r>
        <w:rPr>
          <w:sz w:val="22"/>
          <w:szCs w:val="22"/>
        </w:rPr>
        <w:t>The following are school-wide expectations for missed work:</w:t>
      </w:r>
    </w:p>
    <w:p w:rsidR="007E0510" w:rsidRDefault="003373DC">
      <w:pPr>
        <w:numPr>
          <w:ilvl w:val="0"/>
          <w:numId w:val="1"/>
        </w:numPr>
        <w:contextualSpacing/>
        <w:rPr>
          <w:sz w:val="22"/>
          <w:szCs w:val="22"/>
        </w:rPr>
      </w:pPr>
      <w:r>
        <w:rPr>
          <w:sz w:val="22"/>
          <w:szCs w:val="22"/>
        </w:rPr>
        <w:t>Students are expected to make up any and all missed work.</w:t>
      </w:r>
    </w:p>
    <w:p w:rsidR="007E0510" w:rsidRDefault="003373DC">
      <w:pPr>
        <w:numPr>
          <w:ilvl w:val="0"/>
          <w:numId w:val="1"/>
        </w:numPr>
        <w:contextualSpacing/>
        <w:rPr>
          <w:sz w:val="22"/>
          <w:szCs w:val="22"/>
        </w:rPr>
      </w:pPr>
      <w:r>
        <w:rPr>
          <w:sz w:val="22"/>
          <w:szCs w:val="22"/>
        </w:rPr>
        <w:t>I</w:t>
      </w:r>
      <w:r>
        <w:rPr>
          <w:sz w:val="22"/>
          <w:szCs w:val="22"/>
        </w:rPr>
        <w:t>f the absence is approved in advance and/or if the work is assigned by the teacher in advance, all make-up work, including tests assigned for the day of return, is due upon the student's return to school. Teachers should use discretion and may make excepti</w:t>
      </w:r>
      <w:r>
        <w:rPr>
          <w:sz w:val="22"/>
          <w:szCs w:val="22"/>
        </w:rPr>
        <w:t>ons in the case of students whose excused absences were not planned in advance, were beyond the student's control, and the nature of which would not support make-up work the day of return.</w:t>
      </w:r>
    </w:p>
    <w:p w:rsidR="007E0510" w:rsidRDefault="003373DC">
      <w:pPr>
        <w:numPr>
          <w:ilvl w:val="0"/>
          <w:numId w:val="1"/>
        </w:numPr>
        <w:contextualSpacing/>
        <w:rPr>
          <w:sz w:val="22"/>
          <w:szCs w:val="22"/>
        </w:rPr>
      </w:pPr>
      <w:r>
        <w:rPr>
          <w:sz w:val="22"/>
          <w:szCs w:val="22"/>
        </w:rPr>
        <w:t xml:space="preserve">If the make-up work has not been assigned in advance, for absences </w:t>
      </w:r>
      <w:r>
        <w:rPr>
          <w:sz w:val="22"/>
          <w:szCs w:val="22"/>
        </w:rPr>
        <w:t>of one (1) to three (3) days, the student will have one day for each day absent. For absences exceeding three (3) days, the student may have two (2) days for each day absent to make up work.  Special consideration will be given in the case of extended abse</w:t>
      </w:r>
      <w:r>
        <w:rPr>
          <w:sz w:val="22"/>
          <w:szCs w:val="22"/>
        </w:rPr>
        <w:t>nces due to injury or chronic illness.</w:t>
      </w:r>
    </w:p>
    <w:p w:rsidR="007E0510" w:rsidRDefault="003373DC">
      <w:pPr>
        <w:numPr>
          <w:ilvl w:val="0"/>
          <w:numId w:val="1"/>
        </w:numPr>
        <w:contextualSpacing/>
        <w:rPr>
          <w:sz w:val="22"/>
          <w:szCs w:val="22"/>
        </w:rPr>
      </w:pPr>
      <w:r>
        <w:rPr>
          <w:sz w:val="22"/>
          <w:szCs w:val="22"/>
        </w:rPr>
        <w:t xml:space="preserve">Test and quizzes must be made up following the school policy for make-up work.  </w:t>
      </w:r>
    </w:p>
    <w:p w:rsidR="007E0510" w:rsidRDefault="007E0510">
      <w:pPr>
        <w:ind w:left="720"/>
        <w:rPr>
          <w:sz w:val="22"/>
          <w:szCs w:val="22"/>
          <w:highlight w:val="yellow"/>
        </w:rPr>
      </w:pPr>
    </w:p>
    <w:tbl>
      <w:tblPr>
        <w:tblStyle w:val="a2"/>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7E0510">
        <w:tc>
          <w:tcPr>
            <w:tcW w:w="10152" w:type="dxa"/>
            <w:shd w:val="clear" w:color="auto" w:fill="D9D9D9"/>
          </w:tcPr>
          <w:p w:rsidR="007E0510" w:rsidRDefault="003373DC">
            <w:pPr>
              <w:jc w:val="center"/>
              <w:rPr>
                <w:b/>
                <w:sz w:val="22"/>
                <w:szCs w:val="22"/>
              </w:rPr>
            </w:pPr>
            <w:r>
              <w:rPr>
                <w:b/>
                <w:sz w:val="22"/>
                <w:szCs w:val="22"/>
              </w:rPr>
              <w:t>Prevention-Intervention Plan</w:t>
            </w:r>
          </w:p>
        </w:tc>
      </w:tr>
    </w:tbl>
    <w:p w:rsidR="007E0510" w:rsidRDefault="003373DC">
      <w:pPr>
        <w:tabs>
          <w:tab w:val="left" w:pos="4680"/>
        </w:tabs>
        <w:rPr>
          <w:sz w:val="22"/>
          <w:szCs w:val="22"/>
        </w:rPr>
      </w:pPr>
      <w:r>
        <w:rPr>
          <w:sz w:val="22"/>
          <w:szCs w:val="22"/>
        </w:rPr>
        <w:t>For students at risk of academic failure, our school seeks to provide a prevention/intervention system that promotes successful completion and mastery of work.  Details of our plan are below.</w:t>
      </w:r>
    </w:p>
    <w:p w:rsidR="007E0510" w:rsidRDefault="003373DC">
      <w:pPr>
        <w:rPr>
          <w:sz w:val="22"/>
          <w:szCs w:val="22"/>
        </w:rPr>
      </w:pPr>
      <w:r>
        <w:rPr>
          <w:sz w:val="22"/>
          <w:szCs w:val="22"/>
        </w:rPr>
        <w:t>The following are school-wide expectations for how we support pr</w:t>
      </w:r>
      <w:r>
        <w:rPr>
          <w:sz w:val="22"/>
          <w:szCs w:val="22"/>
        </w:rPr>
        <w:t>evention-intervention efforts:</w:t>
      </w:r>
    </w:p>
    <w:p w:rsidR="007E0510" w:rsidRDefault="003373DC">
      <w:pPr>
        <w:numPr>
          <w:ilvl w:val="0"/>
          <w:numId w:val="2"/>
        </w:numPr>
        <w:contextualSpacing/>
        <w:rPr>
          <w:sz w:val="22"/>
          <w:szCs w:val="22"/>
        </w:rPr>
      </w:pPr>
      <w:r>
        <w:rPr>
          <w:sz w:val="22"/>
          <w:szCs w:val="22"/>
        </w:rPr>
        <w:t>All students at-risk of not being promoted to the next grade level will have a PEP put in place by the Intervention Coordinator and classroom teacher(s).</w:t>
      </w:r>
    </w:p>
    <w:p w:rsidR="007E0510" w:rsidRDefault="003373DC">
      <w:pPr>
        <w:numPr>
          <w:ilvl w:val="0"/>
          <w:numId w:val="2"/>
        </w:numPr>
        <w:contextualSpacing/>
        <w:rPr>
          <w:sz w:val="22"/>
          <w:szCs w:val="22"/>
        </w:rPr>
      </w:pPr>
      <w:r>
        <w:rPr>
          <w:sz w:val="22"/>
          <w:szCs w:val="22"/>
        </w:rPr>
        <w:t xml:space="preserve">The lowest quiz grade each quarter will be dropped. </w:t>
      </w:r>
    </w:p>
    <w:p w:rsidR="007E0510" w:rsidRDefault="003373DC">
      <w:pPr>
        <w:numPr>
          <w:ilvl w:val="0"/>
          <w:numId w:val="2"/>
        </w:numPr>
        <w:contextualSpacing/>
        <w:rPr>
          <w:b/>
          <w:sz w:val="22"/>
          <w:szCs w:val="22"/>
        </w:rPr>
      </w:pPr>
      <w:r>
        <w:rPr>
          <w:sz w:val="22"/>
          <w:szCs w:val="22"/>
        </w:rPr>
        <w:t xml:space="preserve">Students may take </w:t>
      </w:r>
      <w:r>
        <w:rPr>
          <w:sz w:val="22"/>
          <w:szCs w:val="22"/>
        </w:rPr>
        <w:t xml:space="preserve">the quarter re-take assessment for ANY test given throughout the quarter. The quarter retake will replace </w:t>
      </w:r>
      <w:r>
        <w:rPr>
          <w:sz w:val="22"/>
          <w:szCs w:val="22"/>
        </w:rPr>
        <w:t xml:space="preserve">ONE </w:t>
      </w:r>
      <w:r>
        <w:rPr>
          <w:sz w:val="22"/>
          <w:szCs w:val="22"/>
        </w:rPr>
        <w:t xml:space="preserve">test grade below a 70% (C) for up to a 70% (C). The date(s) for the retake will be announced towards the end of each quarter. </w:t>
      </w:r>
    </w:p>
    <w:p w:rsidR="007E0510" w:rsidRDefault="003373DC">
      <w:pPr>
        <w:numPr>
          <w:ilvl w:val="1"/>
          <w:numId w:val="2"/>
        </w:numPr>
        <w:contextualSpacing/>
        <w:rPr>
          <w:sz w:val="22"/>
          <w:szCs w:val="22"/>
        </w:rPr>
      </w:pPr>
      <w:r>
        <w:rPr>
          <w:sz w:val="22"/>
          <w:szCs w:val="22"/>
        </w:rPr>
        <w:t>In order to be elig</w:t>
      </w:r>
      <w:r>
        <w:rPr>
          <w:sz w:val="22"/>
          <w:szCs w:val="22"/>
        </w:rPr>
        <w:t xml:space="preserve">ible for the retake, the student must have taken the original test that is eligible for replacement. </w:t>
      </w:r>
    </w:p>
    <w:sectPr w:rsidR="007E0510">
      <w:pgSz w:w="12240" w:h="15840"/>
      <w:pgMar w:top="720" w:right="1152" w:bottom="54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7FE4"/>
    <w:multiLevelType w:val="multilevel"/>
    <w:tmpl w:val="62FE31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BAB596D"/>
    <w:multiLevelType w:val="multilevel"/>
    <w:tmpl w:val="082284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10"/>
    <w:rsid w:val="003373DC"/>
    <w:rsid w:val="007E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37D76-1934-4554-8A02-59D7EFA8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epate</dc:creator>
  <cp:lastModifiedBy>epate</cp:lastModifiedBy>
  <cp:revision>2</cp:revision>
  <dcterms:created xsi:type="dcterms:W3CDTF">2017-08-24T16:40:00Z</dcterms:created>
  <dcterms:modified xsi:type="dcterms:W3CDTF">2017-08-24T16:40:00Z</dcterms:modified>
</cp:coreProperties>
</file>