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A3BF" w14:textId="77777777" w:rsidR="00E0125B" w:rsidRDefault="00000000">
      <w:pPr>
        <w:jc w:val="center"/>
        <w:rPr>
          <w:rFonts w:ascii="Arial" w:eastAsia="Arial" w:hAnsi="Arial" w:cs="Arial"/>
          <w:b/>
        </w:rPr>
      </w:pPr>
      <w:r>
        <w:rPr>
          <w:rFonts w:ascii="Arial" w:eastAsia="Arial" w:hAnsi="Arial" w:cs="Arial"/>
          <w:b/>
        </w:rPr>
        <w:t>Enloe Magnet High School</w:t>
      </w:r>
    </w:p>
    <w:p w14:paraId="264F8A17" w14:textId="77777777" w:rsidR="00E0125B" w:rsidRDefault="00000000">
      <w:pPr>
        <w:widowControl w:val="0"/>
        <w:spacing w:after="7"/>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highlight w:val="white"/>
        </w:rPr>
        <w:t xml:space="preserve">022-23 A and I </w:t>
      </w:r>
      <w:commentRangeStart w:id="0"/>
      <w:r>
        <w:rPr>
          <w:rFonts w:ascii="Arial" w:eastAsia="Arial" w:hAnsi="Arial" w:cs="Arial"/>
          <w:b/>
          <w:sz w:val="20"/>
          <w:szCs w:val="20"/>
          <w:highlight w:val="white"/>
        </w:rPr>
        <w:t xml:space="preserve"> </w:t>
      </w:r>
      <w:commentRangeEnd w:id="0"/>
      <w:r>
        <w:commentReference w:id="0"/>
      </w:r>
      <w:r>
        <w:rPr>
          <w:rFonts w:ascii="Arial" w:eastAsia="Arial" w:hAnsi="Arial" w:cs="Arial"/>
          <w:b/>
          <w:sz w:val="20"/>
          <w:szCs w:val="20"/>
          <w:highlight w:val="white"/>
        </w:rPr>
        <w:t>Grading Pla</w:t>
      </w:r>
      <w:r>
        <w:rPr>
          <w:rFonts w:ascii="Arial" w:eastAsia="Arial" w:hAnsi="Arial" w:cs="Arial"/>
          <w:b/>
          <w:sz w:val="20"/>
          <w:szCs w:val="20"/>
        </w:rPr>
        <w:t>n</w:t>
      </w:r>
    </w:p>
    <w:p w14:paraId="54715492" w14:textId="77777777" w:rsidR="00E0125B" w:rsidRDefault="00E0125B">
      <w:pPr>
        <w:widowControl w:val="0"/>
        <w:spacing w:after="7"/>
        <w:rPr>
          <w:rFonts w:ascii="Arial" w:eastAsia="Arial" w:hAnsi="Arial" w:cs="Arial"/>
          <w:b/>
          <w:sz w:val="20"/>
          <w:szCs w:val="20"/>
        </w:rPr>
      </w:pPr>
    </w:p>
    <w:p w14:paraId="1AC63FB4" w14:textId="77777777" w:rsidR="00E0125B" w:rsidRDefault="00000000">
      <w:pPr>
        <w:rPr>
          <w:rFonts w:ascii="Arial" w:eastAsia="Arial" w:hAnsi="Arial" w:cs="Arial"/>
          <w:sz w:val="20"/>
          <w:szCs w:val="20"/>
        </w:rPr>
      </w:pPr>
      <w:r>
        <w:rPr>
          <w:rFonts w:ascii="Arial" w:eastAsia="Arial" w:hAnsi="Arial" w:cs="Arial"/>
          <w:sz w:val="20"/>
          <w:szCs w:val="20"/>
        </w:rPr>
        <w:t>Wake County Public School System is committed to maintaining rigorous performance and achievement standards for all students and to providing a fair and consistent process for evaluating and reporting student progress that is understandable to students and their parents and relevant for instructional purposes.</w:t>
      </w:r>
    </w:p>
    <w:p w14:paraId="4286ADFD" w14:textId="77777777" w:rsidR="00E0125B" w:rsidRDefault="00E0125B">
      <w:pPr>
        <w:rPr>
          <w:rFonts w:ascii="Arial" w:eastAsia="Arial" w:hAnsi="Arial" w:cs="Arial"/>
          <w:sz w:val="20"/>
          <w:szCs w:val="20"/>
        </w:rPr>
      </w:pPr>
    </w:p>
    <w:p w14:paraId="43CD9555" w14:textId="77777777" w:rsidR="00E0125B" w:rsidRDefault="00000000">
      <w:pPr>
        <w:rPr>
          <w:rFonts w:ascii="Arial" w:eastAsia="Arial" w:hAnsi="Arial" w:cs="Arial"/>
          <w:sz w:val="20"/>
          <w:szCs w:val="20"/>
        </w:rPr>
      </w:pPr>
      <w:r>
        <w:rPr>
          <w:rFonts w:ascii="Arial" w:eastAsia="Arial" w:hAnsi="Arial" w:cs="Arial"/>
          <w:sz w:val="20"/>
          <w:szCs w:val="20"/>
        </w:rPr>
        <w:t xml:space="preserve">The information below shares PLT specific grading information. School-wide information is available </w:t>
      </w:r>
      <w:hyperlink r:id="rId10">
        <w:r>
          <w:rPr>
            <w:rFonts w:ascii="Arial" w:eastAsia="Arial" w:hAnsi="Arial" w:cs="Arial"/>
            <w:color w:val="1155CC"/>
            <w:sz w:val="20"/>
            <w:szCs w:val="20"/>
            <w:u w:val="single"/>
          </w:rPr>
          <w:t>here</w:t>
        </w:r>
      </w:hyperlink>
      <w:r>
        <w:rPr>
          <w:rFonts w:ascii="Arial" w:eastAsia="Arial" w:hAnsi="Arial" w:cs="Arial"/>
          <w:sz w:val="20"/>
          <w:szCs w:val="20"/>
        </w:rPr>
        <w:t xml:space="preserve">. </w:t>
      </w:r>
    </w:p>
    <w:p w14:paraId="40E6B03A" w14:textId="77777777" w:rsidR="00E0125B" w:rsidRDefault="00E0125B">
      <w:pPr>
        <w:rPr>
          <w:sz w:val="22"/>
          <w:szCs w:val="22"/>
        </w:rPr>
      </w:pPr>
    </w:p>
    <w:tbl>
      <w:tblPr>
        <w:tblStyle w:val="a"/>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E0125B" w14:paraId="37644747" w14:textId="77777777">
        <w:tc>
          <w:tcPr>
            <w:tcW w:w="10152" w:type="dxa"/>
            <w:shd w:val="clear" w:color="auto" w:fill="D9D9D9"/>
          </w:tcPr>
          <w:p w14:paraId="6D036C72" w14:textId="77777777" w:rsidR="00E0125B" w:rsidRDefault="00000000">
            <w:pPr>
              <w:jc w:val="center"/>
              <w:rPr>
                <w:rFonts w:ascii="Arial" w:eastAsia="Arial" w:hAnsi="Arial" w:cs="Arial"/>
                <w:b/>
                <w:sz w:val="20"/>
                <w:szCs w:val="20"/>
              </w:rPr>
            </w:pPr>
            <w:r>
              <w:rPr>
                <w:rFonts w:ascii="Arial" w:eastAsia="Arial" w:hAnsi="Arial" w:cs="Arial"/>
                <w:b/>
                <w:sz w:val="20"/>
                <w:szCs w:val="20"/>
              </w:rPr>
              <w:t xml:space="preserve">Grade Calculation </w:t>
            </w:r>
          </w:p>
        </w:tc>
      </w:tr>
    </w:tbl>
    <w:p w14:paraId="1D0F3DFF" w14:textId="77777777" w:rsidR="00E0125B" w:rsidRDefault="00000000">
      <w:pPr>
        <w:rPr>
          <w:rFonts w:ascii="Arial" w:eastAsia="Arial" w:hAnsi="Arial" w:cs="Arial"/>
          <w:sz w:val="20"/>
          <w:szCs w:val="20"/>
        </w:rPr>
      </w:pPr>
      <w:r>
        <w:rPr>
          <w:rFonts w:ascii="Arial" w:eastAsia="Arial" w:hAnsi="Arial" w:cs="Arial"/>
          <w:sz w:val="20"/>
          <w:szCs w:val="20"/>
        </w:rPr>
        <w:t>Here is how our PLT will determine the quarter grades:</w:t>
      </w:r>
    </w:p>
    <w:p w14:paraId="6CCA12E3" w14:textId="77777777" w:rsidR="00E0125B" w:rsidRDefault="00000000">
      <w:pPr>
        <w:ind w:left="720" w:firstLine="720"/>
        <w:rPr>
          <w:rFonts w:ascii="Arial" w:eastAsia="Arial" w:hAnsi="Arial" w:cs="Arial"/>
          <w:b/>
          <w:sz w:val="20"/>
          <w:szCs w:val="20"/>
          <w:highlight w:val="white"/>
          <w:u w:val="single"/>
        </w:rPr>
      </w:pPr>
      <w:r>
        <w:rPr>
          <w:rFonts w:ascii="Arial" w:eastAsia="Arial" w:hAnsi="Arial" w:cs="Arial"/>
          <w:b/>
          <w:sz w:val="20"/>
          <w:szCs w:val="20"/>
          <w:highlight w:val="white"/>
          <w:u w:val="single"/>
        </w:rPr>
        <w:t>Final Grade</w:t>
      </w:r>
      <w:r>
        <w:rPr>
          <w:rFonts w:ascii="Arial" w:eastAsia="Arial" w:hAnsi="Arial" w:cs="Arial"/>
          <w:b/>
          <w:sz w:val="20"/>
          <w:szCs w:val="20"/>
          <w:highlight w:val="white"/>
          <w:u w:val="single"/>
        </w:rPr>
        <w:tab/>
      </w:r>
      <w:r>
        <w:rPr>
          <w:rFonts w:ascii="Arial" w:eastAsia="Arial" w:hAnsi="Arial" w:cs="Arial"/>
          <w:b/>
          <w:sz w:val="20"/>
          <w:szCs w:val="20"/>
          <w:highlight w:val="white"/>
          <w:u w:val="single"/>
        </w:rPr>
        <w:tab/>
      </w:r>
      <w:r>
        <w:rPr>
          <w:rFonts w:ascii="Arial" w:eastAsia="Arial" w:hAnsi="Arial" w:cs="Arial"/>
          <w:b/>
          <w:sz w:val="20"/>
          <w:szCs w:val="20"/>
          <w:highlight w:val="white"/>
          <w:u w:val="single"/>
        </w:rPr>
        <w:tab/>
      </w:r>
      <w:r>
        <w:rPr>
          <w:rFonts w:ascii="Arial" w:eastAsia="Arial" w:hAnsi="Arial" w:cs="Arial"/>
          <w:b/>
          <w:sz w:val="20"/>
          <w:szCs w:val="20"/>
          <w:highlight w:val="white"/>
          <w:u w:val="single"/>
        </w:rPr>
        <w:tab/>
        <w:t>Quarter Grade</w:t>
      </w:r>
    </w:p>
    <w:p w14:paraId="1F437199" w14:textId="77777777" w:rsidR="00E0125B" w:rsidRDefault="00000000">
      <w:pPr>
        <w:ind w:left="720" w:firstLine="720"/>
        <w:rPr>
          <w:rFonts w:ascii="Arial" w:eastAsia="Arial" w:hAnsi="Arial" w:cs="Arial"/>
          <w:sz w:val="20"/>
          <w:szCs w:val="20"/>
          <w:highlight w:val="white"/>
        </w:rPr>
      </w:pPr>
      <w:r>
        <w:rPr>
          <w:rFonts w:ascii="Arial" w:eastAsia="Arial" w:hAnsi="Arial" w:cs="Arial"/>
          <w:sz w:val="20"/>
          <w:szCs w:val="20"/>
          <w:highlight w:val="white"/>
        </w:rPr>
        <w:t>1</w:t>
      </w:r>
      <w:r>
        <w:rPr>
          <w:rFonts w:ascii="Arial" w:eastAsia="Arial" w:hAnsi="Arial" w:cs="Arial"/>
          <w:sz w:val="20"/>
          <w:szCs w:val="20"/>
          <w:highlight w:val="white"/>
          <w:vertAlign w:val="superscript"/>
        </w:rPr>
        <w:t>st</w:t>
      </w:r>
      <w:r>
        <w:rPr>
          <w:rFonts w:ascii="Arial" w:eastAsia="Arial" w:hAnsi="Arial" w:cs="Arial"/>
          <w:sz w:val="20"/>
          <w:szCs w:val="20"/>
          <w:highlight w:val="white"/>
        </w:rPr>
        <w:t xml:space="preserve"> Quarter</w:t>
      </w:r>
      <w:r>
        <w:rPr>
          <w:rFonts w:ascii="Arial" w:eastAsia="Arial" w:hAnsi="Arial" w:cs="Arial"/>
          <w:sz w:val="20"/>
          <w:szCs w:val="20"/>
          <w:highlight w:val="white"/>
        </w:rPr>
        <w:tab/>
        <w:t xml:space="preserve"> 20%</w:t>
      </w:r>
      <w:r>
        <w:rPr>
          <w:rFonts w:ascii="Arial" w:eastAsia="Arial" w:hAnsi="Arial" w:cs="Arial"/>
          <w:sz w:val="20"/>
          <w:szCs w:val="20"/>
          <w:highlight w:val="white"/>
        </w:rPr>
        <w:tab/>
      </w:r>
      <w:r>
        <w:rPr>
          <w:rFonts w:ascii="Arial" w:eastAsia="Arial" w:hAnsi="Arial" w:cs="Arial"/>
          <w:sz w:val="20"/>
          <w:szCs w:val="20"/>
          <w:highlight w:val="white"/>
        </w:rPr>
        <w:tab/>
      </w:r>
      <w:r>
        <w:rPr>
          <w:rFonts w:ascii="Arial" w:eastAsia="Arial" w:hAnsi="Arial" w:cs="Arial"/>
          <w:sz w:val="20"/>
          <w:szCs w:val="20"/>
          <w:highlight w:val="white"/>
        </w:rPr>
        <w:tab/>
        <w:t xml:space="preserve">Explorations, projects and CW will be determined </w:t>
      </w:r>
    </w:p>
    <w:p w14:paraId="7969BA0B" w14:textId="77777777" w:rsidR="00E0125B" w:rsidRDefault="00000000">
      <w:pPr>
        <w:ind w:left="720" w:firstLine="720"/>
        <w:rPr>
          <w:rFonts w:ascii="Arial" w:eastAsia="Arial" w:hAnsi="Arial" w:cs="Arial"/>
          <w:sz w:val="20"/>
          <w:szCs w:val="20"/>
          <w:highlight w:val="white"/>
        </w:rPr>
      </w:pPr>
      <w:r>
        <w:rPr>
          <w:rFonts w:ascii="Arial" w:eastAsia="Arial" w:hAnsi="Arial" w:cs="Arial"/>
          <w:sz w:val="20"/>
          <w:szCs w:val="20"/>
          <w:highlight w:val="white"/>
        </w:rPr>
        <w:t>2</w:t>
      </w:r>
      <w:r>
        <w:rPr>
          <w:rFonts w:ascii="Arial" w:eastAsia="Arial" w:hAnsi="Arial" w:cs="Arial"/>
          <w:sz w:val="20"/>
          <w:szCs w:val="20"/>
          <w:highlight w:val="white"/>
          <w:vertAlign w:val="superscript"/>
        </w:rPr>
        <w:t>nd</w:t>
      </w:r>
      <w:r>
        <w:rPr>
          <w:rFonts w:ascii="Arial" w:eastAsia="Arial" w:hAnsi="Arial" w:cs="Arial"/>
          <w:sz w:val="20"/>
          <w:szCs w:val="20"/>
          <w:highlight w:val="white"/>
        </w:rPr>
        <w:t xml:space="preserve"> Quarter</w:t>
      </w:r>
      <w:r>
        <w:rPr>
          <w:rFonts w:ascii="Arial" w:eastAsia="Arial" w:hAnsi="Arial" w:cs="Arial"/>
          <w:sz w:val="20"/>
          <w:szCs w:val="20"/>
          <w:highlight w:val="white"/>
        </w:rPr>
        <w:tab/>
        <w:t xml:space="preserve"> 20%</w:t>
      </w:r>
      <w:r>
        <w:rPr>
          <w:rFonts w:ascii="Arial" w:eastAsia="Arial" w:hAnsi="Arial" w:cs="Arial"/>
          <w:sz w:val="20"/>
          <w:szCs w:val="20"/>
          <w:highlight w:val="white"/>
        </w:rPr>
        <w:tab/>
      </w:r>
      <w:r>
        <w:rPr>
          <w:rFonts w:ascii="Arial" w:eastAsia="Arial" w:hAnsi="Arial" w:cs="Arial"/>
          <w:sz w:val="20"/>
          <w:szCs w:val="20"/>
          <w:highlight w:val="white"/>
        </w:rPr>
        <w:tab/>
      </w:r>
      <w:r>
        <w:rPr>
          <w:rFonts w:ascii="Arial" w:eastAsia="Arial" w:hAnsi="Arial" w:cs="Arial"/>
          <w:sz w:val="20"/>
          <w:szCs w:val="20"/>
          <w:highlight w:val="white"/>
        </w:rPr>
        <w:tab/>
        <w:t xml:space="preserve"> using total points, </w:t>
      </w:r>
    </w:p>
    <w:p w14:paraId="6813326D" w14:textId="77777777" w:rsidR="00E0125B" w:rsidRDefault="00000000">
      <w:pPr>
        <w:ind w:left="720" w:firstLine="720"/>
        <w:rPr>
          <w:rFonts w:ascii="Arial" w:eastAsia="Arial" w:hAnsi="Arial" w:cs="Arial"/>
          <w:sz w:val="20"/>
          <w:szCs w:val="20"/>
          <w:highlight w:val="white"/>
        </w:rPr>
      </w:pPr>
      <w:r>
        <w:rPr>
          <w:rFonts w:ascii="Arial" w:eastAsia="Arial" w:hAnsi="Arial" w:cs="Arial"/>
          <w:sz w:val="20"/>
          <w:szCs w:val="20"/>
          <w:highlight w:val="white"/>
        </w:rPr>
        <w:t>3</w:t>
      </w:r>
      <w:r>
        <w:rPr>
          <w:rFonts w:ascii="Arial" w:eastAsia="Arial" w:hAnsi="Arial" w:cs="Arial"/>
          <w:sz w:val="20"/>
          <w:szCs w:val="20"/>
          <w:highlight w:val="white"/>
          <w:vertAlign w:val="superscript"/>
        </w:rPr>
        <w:t>rd</w:t>
      </w:r>
      <w:r>
        <w:rPr>
          <w:rFonts w:ascii="Arial" w:eastAsia="Arial" w:hAnsi="Arial" w:cs="Arial"/>
          <w:sz w:val="20"/>
          <w:szCs w:val="20"/>
          <w:highlight w:val="white"/>
        </w:rPr>
        <w:t xml:space="preserve"> Quarter</w:t>
      </w:r>
      <w:r>
        <w:rPr>
          <w:rFonts w:ascii="Arial" w:eastAsia="Arial" w:hAnsi="Arial" w:cs="Arial"/>
          <w:sz w:val="20"/>
          <w:szCs w:val="20"/>
          <w:highlight w:val="white"/>
        </w:rPr>
        <w:tab/>
        <w:t xml:space="preserve"> 20%</w:t>
      </w:r>
    </w:p>
    <w:p w14:paraId="4382784F" w14:textId="77777777" w:rsidR="00E0125B" w:rsidRDefault="00000000">
      <w:pPr>
        <w:ind w:left="720" w:firstLine="720"/>
        <w:rPr>
          <w:rFonts w:ascii="Arial" w:eastAsia="Arial" w:hAnsi="Arial" w:cs="Arial"/>
          <w:sz w:val="20"/>
          <w:szCs w:val="20"/>
          <w:highlight w:val="white"/>
        </w:rPr>
      </w:pPr>
      <w:r>
        <w:rPr>
          <w:rFonts w:ascii="Arial" w:eastAsia="Arial" w:hAnsi="Arial" w:cs="Arial"/>
          <w:sz w:val="20"/>
          <w:szCs w:val="20"/>
          <w:highlight w:val="white"/>
        </w:rPr>
        <w:t>4</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Quarter</w:t>
      </w:r>
      <w:r>
        <w:rPr>
          <w:rFonts w:ascii="Arial" w:eastAsia="Arial" w:hAnsi="Arial" w:cs="Arial"/>
          <w:sz w:val="20"/>
          <w:szCs w:val="20"/>
          <w:highlight w:val="white"/>
        </w:rPr>
        <w:tab/>
        <w:t xml:space="preserve"> 20%</w:t>
      </w:r>
    </w:p>
    <w:p w14:paraId="7F4E3A13" w14:textId="77777777" w:rsidR="00E0125B" w:rsidRDefault="00000000">
      <w:pPr>
        <w:ind w:left="720" w:firstLine="720"/>
        <w:rPr>
          <w:rFonts w:ascii="Arial" w:eastAsia="Arial" w:hAnsi="Arial" w:cs="Arial"/>
          <w:sz w:val="20"/>
          <w:szCs w:val="20"/>
          <w:highlight w:val="white"/>
        </w:rPr>
      </w:pPr>
      <w:r>
        <w:rPr>
          <w:rFonts w:ascii="Arial" w:eastAsia="Arial" w:hAnsi="Arial" w:cs="Arial"/>
          <w:sz w:val="20"/>
          <w:szCs w:val="20"/>
          <w:highlight w:val="white"/>
        </w:rPr>
        <w:t xml:space="preserve">Final Exam </w:t>
      </w:r>
      <w:r>
        <w:rPr>
          <w:rFonts w:ascii="Arial" w:eastAsia="Arial" w:hAnsi="Arial" w:cs="Arial"/>
          <w:sz w:val="20"/>
          <w:szCs w:val="20"/>
          <w:highlight w:val="white"/>
        </w:rPr>
        <w:tab/>
        <w:t xml:space="preserve"> 20%                               </w:t>
      </w:r>
      <w:r>
        <w:rPr>
          <w:rFonts w:ascii="Arial" w:eastAsia="Arial" w:hAnsi="Arial" w:cs="Arial"/>
          <w:sz w:val="20"/>
          <w:szCs w:val="20"/>
          <w:highlight w:val="white"/>
        </w:rPr>
        <w:tab/>
      </w:r>
    </w:p>
    <w:p w14:paraId="7716E0C3" w14:textId="77777777" w:rsidR="00E0125B" w:rsidRDefault="00E0125B">
      <w:pPr>
        <w:ind w:left="720" w:firstLine="720"/>
        <w:rPr>
          <w:rFonts w:ascii="Arial" w:eastAsia="Arial" w:hAnsi="Arial" w:cs="Arial"/>
          <w:sz w:val="20"/>
          <w:szCs w:val="20"/>
          <w:highlight w:val="white"/>
        </w:rPr>
      </w:pPr>
    </w:p>
    <w:p w14:paraId="43B98E67" w14:textId="77777777" w:rsidR="00E0125B" w:rsidRDefault="00000000">
      <w:pPr>
        <w:rPr>
          <w:rFonts w:ascii="Arial" w:eastAsia="Arial" w:hAnsi="Arial" w:cs="Arial"/>
          <w:sz w:val="20"/>
          <w:szCs w:val="20"/>
        </w:rPr>
      </w:pPr>
      <w:r>
        <w:rPr>
          <w:rFonts w:ascii="Arial" w:eastAsia="Arial" w:hAnsi="Arial" w:cs="Arial"/>
          <w:sz w:val="20"/>
          <w:szCs w:val="20"/>
          <w:highlight w:val="white"/>
        </w:rPr>
        <w:t>Missing work in the gradebook will be represented by ___0___ u</w:t>
      </w:r>
      <w:r>
        <w:rPr>
          <w:rFonts w:ascii="Arial" w:eastAsia="Arial" w:hAnsi="Arial" w:cs="Arial"/>
          <w:sz w:val="20"/>
          <w:szCs w:val="20"/>
        </w:rPr>
        <w:t>ntil the work is turned in and graded.</w:t>
      </w:r>
    </w:p>
    <w:p w14:paraId="4098DF1C" w14:textId="77777777" w:rsidR="00E0125B" w:rsidRDefault="00E0125B">
      <w:pPr>
        <w:rPr>
          <w:rFonts w:ascii="Arial" w:eastAsia="Arial" w:hAnsi="Arial" w:cs="Arial"/>
          <w:sz w:val="20"/>
          <w:szCs w:val="20"/>
        </w:rPr>
      </w:pPr>
    </w:p>
    <w:tbl>
      <w:tblPr>
        <w:tblStyle w:val="a0"/>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E0125B" w14:paraId="6A60BDE9" w14:textId="77777777">
        <w:tc>
          <w:tcPr>
            <w:tcW w:w="10152" w:type="dxa"/>
            <w:shd w:val="clear" w:color="auto" w:fill="D9D9D9"/>
          </w:tcPr>
          <w:p w14:paraId="43B3F8E8" w14:textId="77777777" w:rsidR="00E0125B" w:rsidRDefault="00000000">
            <w:pPr>
              <w:jc w:val="center"/>
              <w:rPr>
                <w:rFonts w:ascii="Arial" w:eastAsia="Arial" w:hAnsi="Arial" w:cs="Arial"/>
                <w:b/>
                <w:sz w:val="20"/>
                <w:szCs w:val="20"/>
              </w:rPr>
            </w:pPr>
            <w:r>
              <w:rPr>
                <w:rFonts w:ascii="Arial" w:eastAsia="Arial" w:hAnsi="Arial" w:cs="Arial"/>
                <w:b/>
                <w:sz w:val="20"/>
                <w:szCs w:val="20"/>
              </w:rPr>
              <w:t>Homework</w:t>
            </w:r>
          </w:p>
        </w:tc>
      </w:tr>
    </w:tbl>
    <w:p w14:paraId="1C62877C" w14:textId="77777777" w:rsidR="00E0125B" w:rsidRDefault="00E0125B">
      <w:pPr>
        <w:rPr>
          <w:rFonts w:ascii="Arial" w:eastAsia="Arial" w:hAnsi="Arial" w:cs="Arial"/>
          <w:sz w:val="20"/>
          <w:szCs w:val="20"/>
        </w:rPr>
      </w:pPr>
    </w:p>
    <w:p w14:paraId="0AF472D9" w14:textId="77777777" w:rsidR="00E0125B" w:rsidRDefault="00000000">
      <w:pPr>
        <w:rPr>
          <w:rFonts w:ascii="Arial" w:eastAsia="Arial" w:hAnsi="Arial" w:cs="Arial"/>
          <w:sz w:val="20"/>
          <w:szCs w:val="20"/>
        </w:rPr>
      </w:pPr>
      <w:r>
        <w:rPr>
          <w:rFonts w:ascii="Arial" w:eastAsia="Arial" w:hAnsi="Arial" w:cs="Arial"/>
          <w:sz w:val="20"/>
          <w:szCs w:val="20"/>
        </w:rPr>
        <w:t xml:space="preserve">The Enloe Magnet High School faculty and administration believe that homework is a part of the learning process. Homework must only be an extension of class work and afford students the opportunity to practice skills and apply concepts learned in the classroom. Homework reflects content and skills explicitly taught and practiced in class first. Projects or </w:t>
      </w:r>
      <w:proofErr w:type="gramStart"/>
      <w:r>
        <w:rPr>
          <w:rFonts w:ascii="Arial" w:eastAsia="Arial" w:hAnsi="Arial" w:cs="Arial"/>
          <w:sz w:val="20"/>
          <w:szCs w:val="20"/>
        </w:rPr>
        <w:t>long term</w:t>
      </w:r>
      <w:proofErr w:type="gramEnd"/>
      <w:r>
        <w:rPr>
          <w:rFonts w:ascii="Arial" w:eastAsia="Arial" w:hAnsi="Arial" w:cs="Arial"/>
          <w:sz w:val="20"/>
          <w:szCs w:val="20"/>
        </w:rPr>
        <w:t xml:space="preserve"> work that is developed both in class and at home is not considered homework for grading practices.  According to board policy, all grades must be tied to student learning of the standards and cannot be punitive.</w:t>
      </w:r>
    </w:p>
    <w:p w14:paraId="5EE6974B" w14:textId="77777777" w:rsidR="00E0125B" w:rsidRDefault="00000000">
      <w:pPr>
        <w:numPr>
          <w:ilvl w:val="0"/>
          <w:numId w:val="1"/>
        </w:numPr>
        <w:rPr>
          <w:sz w:val="20"/>
          <w:szCs w:val="20"/>
        </w:rPr>
      </w:pPr>
      <w:r>
        <w:rPr>
          <w:rFonts w:ascii="Arial" w:eastAsia="Arial" w:hAnsi="Arial" w:cs="Arial"/>
          <w:sz w:val="20"/>
          <w:szCs w:val="20"/>
        </w:rPr>
        <w:t xml:space="preserve">Students should be prepared for homework in all subjects. Board Policy R&amp;P 3135 suggests approximately 30 minutes per class session per night as a guideline. </w:t>
      </w:r>
    </w:p>
    <w:p w14:paraId="4F46F562" w14:textId="77777777" w:rsidR="00E0125B" w:rsidRDefault="00000000">
      <w:pPr>
        <w:numPr>
          <w:ilvl w:val="0"/>
          <w:numId w:val="1"/>
        </w:numPr>
        <w:rPr>
          <w:sz w:val="20"/>
          <w:szCs w:val="20"/>
        </w:rPr>
      </w:pPr>
      <w:r>
        <w:rPr>
          <w:rFonts w:ascii="Arial" w:eastAsia="Arial" w:hAnsi="Arial" w:cs="Arial"/>
          <w:sz w:val="20"/>
          <w:szCs w:val="20"/>
        </w:rPr>
        <w:t xml:space="preserve">Completion grades will not be the sole factor in a student’s homework grade. </w:t>
      </w:r>
    </w:p>
    <w:p w14:paraId="704081F9" w14:textId="77777777" w:rsidR="00E0125B" w:rsidRDefault="00000000">
      <w:pPr>
        <w:numPr>
          <w:ilvl w:val="0"/>
          <w:numId w:val="1"/>
        </w:numPr>
        <w:rPr>
          <w:sz w:val="20"/>
          <w:szCs w:val="20"/>
        </w:rPr>
      </w:pPr>
      <w:r>
        <w:rPr>
          <w:rFonts w:ascii="Arial" w:eastAsia="Arial" w:hAnsi="Arial" w:cs="Arial"/>
          <w:sz w:val="20"/>
          <w:szCs w:val="20"/>
        </w:rPr>
        <w:t>Late homework will be accepted by the teacher throughout the quarter in order to provide the student with feedback.  Late homework can be an alternate assessment of the same standards</w:t>
      </w:r>
    </w:p>
    <w:p w14:paraId="75C71155" w14:textId="77777777" w:rsidR="00E0125B" w:rsidRDefault="00E0125B">
      <w:pPr>
        <w:rPr>
          <w:rFonts w:ascii="Arial" w:eastAsia="Arial" w:hAnsi="Arial" w:cs="Arial"/>
          <w:sz w:val="16"/>
          <w:szCs w:val="16"/>
        </w:rPr>
      </w:pPr>
    </w:p>
    <w:tbl>
      <w:tblPr>
        <w:tblStyle w:val="a1"/>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E0125B" w14:paraId="660EB0D7" w14:textId="77777777">
        <w:tc>
          <w:tcPr>
            <w:tcW w:w="10152" w:type="dxa"/>
            <w:shd w:val="clear" w:color="auto" w:fill="D9D9D9"/>
          </w:tcPr>
          <w:p w14:paraId="70F0EF06" w14:textId="77777777" w:rsidR="00E0125B" w:rsidRDefault="00000000">
            <w:pPr>
              <w:jc w:val="center"/>
              <w:rPr>
                <w:rFonts w:ascii="Arial" w:eastAsia="Arial" w:hAnsi="Arial" w:cs="Arial"/>
                <w:b/>
                <w:sz w:val="20"/>
                <w:szCs w:val="20"/>
              </w:rPr>
            </w:pPr>
            <w:r>
              <w:rPr>
                <w:rFonts w:ascii="Arial" w:eastAsia="Arial" w:hAnsi="Arial" w:cs="Arial"/>
                <w:b/>
                <w:sz w:val="20"/>
                <w:szCs w:val="20"/>
              </w:rPr>
              <w:t>Missed/Late Work</w:t>
            </w:r>
          </w:p>
        </w:tc>
      </w:tr>
    </w:tbl>
    <w:p w14:paraId="5CA30517" w14:textId="77777777" w:rsidR="00E0125B" w:rsidRDefault="00E0125B">
      <w:pPr>
        <w:rPr>
          <w:rFonts w:ascii="Arial" w:eastAsia="Arial" w:hAnsi="Arial" w:cs="Arial"/>
          <w:sz w:val="20"/>
          <w:szCs w:val="20"/>
        </w:rPr>
      </w:pPr>
    </w:p>
    <w:p w14:paraId="75072D27" w14:textId="77777777" w:rsidR="00E0125B" w:rsidRDefault="00000000">
      <w:pPr>
        <w:rPr>
          <w:rFonts w:ascii="Arial" w:eastAsia="Arial" w:hAnsi="Arial" w:cs="Arial"/>
          <w:sz w:val="20"/>
          <w:szCs w:val="20"/>
        </w:rPr>
      </w:pPr>
      <w:r>
        <w:rPr>
          <w:rFonts w:ascii="Arial" w:eastAsia="Arial" w:hAnsi="Arial" w:cs="Arial"/>
          <w:sz w:val="20"/>
          <w:szCs w:val="20"/>
        </w:rPr>
        <w:t>The following are school-wide expectations for missed and/or late work:</w:t>
      </w:r>
    </w:p>
    <w:p w14:paraId="2F5C1D4A" w14:textId="77777777" w:rsidR="00E0125B" w:rsidRDefault="00E0125B">
      <w:pPr>
        <w:rPr>
          <w:rFonts w:ascii="Arial" w:eastAsia="Arial" w:hAnsi="Arial" w:cs="Arial"/>
          <w:sz w:val="20"/>
          <w:szCs w:val="20"/>
        </w:rPr>
      </w:pPr>
    </w:p>
    <w:p w14:paraId="7BDC7DEA" w14:textId="77777777" w:rsidR="00E0125B" w:rsidRDefault="00000000">
      <w:pPr>
        <w:numPr>
          <w:ilvl w:val="0"/>
          <w:numId w:val="2"/>
        </w:numPr>
        <w:pBdr>
          <w:top w:val="nil"/>
          <w:left w:val="nil"/>
          <w:bottom w:val="nil"/>
          <w:right w:val="nil"/>
          <w:between w:val="nil"/>
        </w:pBdr>
        <w:rPr>
          <w:color w:val="000000"/>
          <w:sz w:val="20"/>
          <w:szCs w:val="20"/>
        </w:rPr>
      </w:pPr>
      <w:r>
        <w:rPr>
          <w:rFonts w:ascii="Arial" w:eastAsia="Arial" w:hAnsi="Arial" w:cs="Arial"/>
          <w:sz w:val="20"/>
          <w:szCs w:val="20"/>
        </w:rPr>
        <w:t xml:space="preserve">Students are expected to complete all assignments in each class. </w:t>
      </w:r>
    </w:p>
    <w:p w14:paraId="54D778A3" w14:textId="77777777" w:rsidR="00E0125B" w:rsidRDefault="00000000">
      <w:pPr>
        <w:numPr>
          <w:ilvl w:val="0"/>
          <w:numId w:val="2"/>
        </w:numPr>
        <w:pBdr>
          <w:top w:val="nil"/>
          <w:left w:val="nil"/>
          <w:bottom w:val="nil"/>
          <w:right w:val="nil"/>
          <w:between w:val="nil"/>
        </w:pBdr>
        <w:rPr>
          <w:sz w:val="20"/>
          <w:szCs w:val="20"/>
        </w:rPr>
      </w:pPr>
      <w:r>
        <w:rPr>
          <w:rFonts w:ascii="Arial" w:eastAsia="Arial" w:hAnsi="Arial" w:cs="Arial"/>
          <w:sz w:val="20"/>
          <w:szCs w:val="20"/>
        </w:rPr>
        <w:t>Missed work (from an absence) or an alternate assignment provided by the teacher should be completed within the specified time determined by the PLT.</w:t>
      </w:r>
    </w:p>
    <w:p w14:paraId="693BDE27" w14:textId="77777777" w:rsidR="00E0125B" w:rsidRDefault="00000000">
      <w:pPr>
        <w:numPr>
          <w:ilvl w:val="0"/>
          <w:numId w:val="2"/>
        </w:numPr>
        <w:pBdr>
          <w:top w:val="nil"/>
          <w:left w:val="nil"/>
          <w:bottom w:val="nil"/>
          <w:right w:val="nil"/>
          <w:between w:val="nil"/>
        </w:pBdr>
        <w:rPr>
          <w:sz w:val="20"/>
          <w:szCs w:val="20"/>
        </w:rPr>
      </w:pPr>
      <w:r>
        <w:rPr>
          <w:rFonts w:ascii="Arial" w:eastAsia="Arial" w:hAnsi="Arial" w:cs="Arial"/>
          <w:sz w:val="20"/>
          <w:szCs w:val="20"/>
        </w:rPr>
        <w:t>Late work (not turned in on time and not due to an absence) or an alternate assignment after the unit assessment should be submitted to the teacher within the specified time each quarter. Those dates are:</w:t>
      </w:r>
    </w:p>
    <w:p w14:paraId="38C66F4F" w14:textId="77777777" w:rsidR="00E0125B" w:rsidRDefault="00000000">
      <w:pPr>
        <w:numPr>
          <w:ilvl w:val="1"/>
          <w:numId w:val="2"/>
        </w:numPr>
        <w:rPr>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Arial" w:eastAsia="Arial" w:hAnsi="Arial" w:cs="Arial"/>
          <w:sz w:val="20"/>
          <w:szCs w:val="20"/>
        </w:rPr>
        <w:t>Quarter 1: October 28</w:t>
      </w:r>
    </w:p>
    <w:p w14:paraId="2FA90E2E" w14:textId="77777777" w:rsidR="00E0125B" w:rsidRDefault="00000000">
      <w:pPr>
        <w:numPr>
          <w:ilvl w:val="1"/>
          <w:numId w:val="2"/>
        </w:numPr>
        <w:rPr>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Arial" w:eastAsia="Arial" w:hAnsi="Arial" w:cs="Arial"/>
          <w:sz w:val="20"/>
          <w:szCs w:val="20"/>
        </w:rPr>
        <w:t>Quarter 2: January 23</w:t>
      </w:r>
    </w:p>
    <w:p w14:paraId="0391C472" w14:textId="77777777" w:rsidR="00E0125B" w:rsidRDefault="00000000">
      <w:pPr>
        <w:numPr>
          <w:ilvl w:val="1"/>
          <w:numId w:val="2"/>
        </w:numPr>
        <w:rPr>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Arial" w:eastAsia="Arial" w:hAnsi="Arial" w:cs="Arial"/>
          <w:sz w:val="20"/>
          <w:szCs w:val="20"/>
        </w:rPr>
        <w:t>Quarter 3: March 27</w:t>
      </w:r>
    </w:p>
    <w:p w14:paraId="0A29F2B4" w14:textId="77777777" w:rsidR="00E0125B" w:rsidRDefault="00000000">
      <w:pPr>
        <w:numPr>
          <w:ilvl w:val="1"/>
          <w:numId w:val="2"/>
        </w:numPr>
        <w:rPr>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Arial" w:eastAsia="Arial" w:hAnsi="Arial" w:cs="Arial"/>
          <w:sz w:val="20"/>
          <w:szCs w:val="20"/>
        </w:rPr>
        <w:t>Quarter 4: May 25</w:t>
      </w:r>
    </w:p>
    <w:p w14:paraId="06509A18" w14:textId="77777777" w:rsidR="00E0125B" w:rsidRDefault="00E0125B">
      <w:pPr>
        <w:pBdr>
          <w:top w:val="nil"/>
          <w:left w:val="nil"/>
          <w:bottom w:val="nil"/>
          <w:right w:val="nil"/>
          <w:between w:val="nil"/>
        </w:pBdr>
        <w:ind w:left="1440"/>
        <w:rPr>
          <w:rFonts w:ascii="Arial" w:eastAsia="Arial" w:hAnsi="Arial" w:cs="Arial"/>
          <w:sz w:val="20"/>
          <w:szCs w:val="20"/>
        </w:rPr>
      </w:pPr>
    </w:p>
    <w:p w14:paraId="5D342EC2" w14:textId="77777777" w:rsidR="00E0125B" w:rsidRDefault="0000000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PLTs must create and communicate in their syllabus a consistent plan for accepting missed/late work</w:t>
      </w:r>
      <w:r>
        <w:rPr>
          <w:rFonts w:ascii="Arial" w:eastAsia="Arial" w:hAnsi="Arial" w:cs="Arial"/>
          <w:sz w:val="20"/>
          <w:szCs w:val="20"/>
        </w:rPr>
        <w:t xml:space="preserve"> and</w:t>
      </w:r>
      <w:r>
        <w:rPr>
          <w:rFonts w:ascii="Arial" w:eastAsia="Arial" w:hAnsi="Arial" w:cs="Arial"/>
          <w:color w:val="000000"/>
          <w:sz w:val="20"/>
          <w:szCs w:val="20"/>
        </w:rPr>
        <w:t xml:space="preserve"> </w:t>
      </w:r>
      <w:r>
        <w:rPr>
          <w:rFonts w:ascii="Arial" w:eastAsia="Arial" w:hAnsi="Arial" w:cs="Arial"/>
          <w:sz w:val="20"/>
          <w:szCs w:val="20"/>
        </w:rPr>
        <w:t>define adequate</w:t>
      </w:r>
      <w:r>
        <w:rPr>
          <w:rFonts w:ascii="Arial" w:eastAsia="Arial" w:hAnsi="Arial" w:cs="Arial"/>
          <w:color w:val="000000"/>
          <w:sz w:val="20"/>
          <w:szCs w:val="20"/>
        </w:rPr>
        <w:t xml:space="preserve"> time</w:t>
      </w:r>
      <w:r>
        <w:rPr>
          <w:rFonts w:ascii="Arial" w:eastAsia="Arial" w:hAnsi="Arial" w:cs="Arial"/>
          <w:sz w:val="20"/>
          <w:szCs w:val="20"/>
        </w:rPr>
        <w:t xml:space="preserve"> for submission of missed work within the grading period. The plan</w:t>
      </w:r>
      <w:r>
        <w:rPr>
          <w:rFonts w:ascii="Arial" w:eastAsia="Arial" w:hAnsi="Arial" w:cs="Arial"/>
          <w:color w:val="000000"/>
          <w:sz w:val="20"/>
          <w:szCs w:val="20"/>
        </w:rPr>
        <w:t xml:space="preserve"> must be in alignment with</w:t>
      </w:r>
      <w:r>
        <w:rPr>
          <w:rFonts w:ascii="Arial" w:eastAsia="Arial" w:hAnsi="Arial" w:cs="Arial"/>
          <w:sz w:val="20"/>
          <w:szCs w:val="20"/>
        </w:rPr>
        <w:t xml:space="preserve"> Enloe policy</w:t>
      </w:r>
      <w:r>
        <w:rPr>
          <w:rFonts w:ascii="Arial" w:eastAsia="Arial" w:hAnsi="Arial" w:cs="Arial"/>
          <w:color w:val="000000"/>
          <w:sz w:val="20"/>
          <w:szCs w:val="20"/>
        </w:rPr>
        <w:t xml:space="preserve"> and </w:t>
      </w:r>
      <w:r>
        <w:rPr>
          <w:rFonts w:ascii="Arial" w:eastAsia="Arial" w:hAnsi="Arial" w:cs="Arial"/>
          <w:sz w:val="20"/>
          <w:szCs w:val="20"/>
        </w:rPr>
        <w:t>WCPSS School Board Policy and will not be punitive in nature.</w:t>
      </w:r>
    </w:p>
    <w:p w14:paraId="35F2B07A" w14:textId="77777777" w:rsidR="00E0125B" w:rsidRDefault="00E0125B">
      <w:pPr>
        <w:pBdr>
          <w:top w:val="nil"/>
          <w:left w:val="nil"/>
          <w:bottom w:val="nil"/>
          <w:right w:val="nil"/>
          <w:between w:val="nil"/>
        </w:pBdr>
        <w:ind w:left="720"/>
        <w:rPr>
          <w:rFonts w:ascii="Arial" w:eastAsia="Arial" w:hAnsi="Arial" w:cs="Arial"/>
          <w:sz w:val="20"/>
          <w:szCs w:val="20"/>
        </w:rPr>
      </w:pPr>
    </w:p>
    <w:tbl>
      <w:tblPr>
        <w:tblStyle w:val="a2"/>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E0125B" w14:paraId="6C96F8CE" w14:textId="77777777">
        <w:tc>
          <w:tcPr>
            <w:tcW w:w="10152" w:type="dxa"/>
            <w:shd w:val="clear" w:color="auto" w:fill="D9D9D9"/>
          </w:tcPr>
          <w:p w14:paraId="3A6916A8" w14:textId="77777777" w:rsidR="00E0125B" w:rsidRDefault="00000000">
            <w:pPr>
              <w:jc w:val="center"/>
              <w:rPr>
                <w:rFonts w:ascii="Arial" w:eastAsia="Arial" w:hAnsi="Arial" w:cs="Arial"/>
                <w:b/>
                <w:sz w:val="20"/>
                <w:szCs w:val="20"/>
              </w:rPr>
            </w:pPr>
            <w:r>
              <w:rPr>
                <w:rFonts w:ascii="Arial" w:eastAsia="Arial" w:hAnsi="Arial" w:cs="Arial"/>
                <w:b/>
                <w:sz w:val="20"/>
                <w:szCs w:val="20"/>
              </w:rPr>
              <w:t>Prevention-Intervention Plan</w:t>
            </w:r>
          </w:p>
        </w:tc>
      </w:tr>
    </w:tbl>
    <w:p w14:paraId="76D3E581" w14:textId="77777777" w:rsidR="00E0125B" w:rsidRDefault="00000000">
      <w:pPr>
        <w:pBdr>
          <w:top w:val="nil"/>
          <w:left w:val="nil"/>
          <w:bottom w:val="nil"/>
          <w:right w:val="nil"/>
          <w:between w:val="nil"/>
        </w:pBdr>
        <w:tabs>
          <w:tab w:val="left" w:pos="4680"/>
        </w:tabs>
        <w:ind w:hanging="720"/>
        <w:rPr>
          <w:rFonts w:ascii="Arial" w:eastAsia="Arial" w:hAnsi="Arial" w:cs="Arial"/>
          <w:sz w:val="20"/>
          <w:szCs w:val="20"/>
          <w:highlight w:val="white"/>
        </w:rPr>
      </w:pPr>
      <w:r>
        <w:rPr>
          <w:rFonts w:ascii="Arial" w:eastAsia="Arial" w:hAnsi="Arial" w:cs="Arial"/>
          <w:sz w:val="20"/>
          <w:szCs w:val="20"/>
          <w:highlight w:val="white"/>
        </w:rPr>
        <w:tab/>
        <w:t>PLT Prevention Plan:</w:t>
      </w:r>
    </w:p>
    <w:p w14:paraId="3A186AA4" w14:textId="77777777" w:rsidR="00E0125B" w:rsidRDefault="00000000">
      <w:pPr>
        <w:pBdr>
          <w:top w:val="nil"/>
          <w:left w:val="nil"/>
          <w:bottom w:val="nil"/>
          <w:right w:val="nil"/>
          <w:between w:val="nil"/>
        </w:pBdr>
        <w:tabs>
          <w:tab w:val="left" w:pos="4680"/>
        </w:tabs>
        <w:ind w:hanging="720"/>
        <w:rPr>
          <w:rFonts w:ascii="Arial" w:eastAsia="Arial" w:hAnsi="Arial" w:cs="Arial"/>
          <w:sz w:val="20"/>
          <w:szCs w:val="20"/>
          <w:highlight w:val="white"/>
        </w:rPr>
      </w:pPr>
      <w:r>
        <w:rPr>
          <w:rFonts w:ascii="Arial" w:eastAsia="Arial" w:hAnsi="Arial" w:cs="Arial"/>
          <w:sz w:val="20"/>
          <w:szCs w:val="20"/>
          <w:highlight w:val="white"/>
        </w:rPr>
        <w:tab/>
        <w:t xml:space="preserve">There will be opportunities to make up missing work </w:t>
      </w:r>
    </w:p>
    <w:p w14:paraId="55BFFB41" w14:textId="77777777" w:rsidR="00E0125B" w:rsidRDefault="00000000">
      <w:pPr>
        <w:pBdr>
          <w:top w:val="nil"/>
          <w:left w:val="nil"/>
          <w:bottom w:val="nil"/>
          <w:right w:val="nil"/>
          <w:between w:val="nil"/>
        </w:pBdr>
        <w:tabs>
          <w:tab w:val="left" w:pos="4680"/>
        </w:tabs>
        <w:ind w:hanging="720"/>
        <w:rPr>
          <w:rFonts w:ascii="Arial" w:eastAsia="Arial" w:hAnsi="Arial" w:cs="Arial"/>
          <w:sz w:val="20"/>
          <w:szCs w:val="20"/>
          <w:highlight w:val="white"/>
        </w:rPr>
      </w:pPr>
      <w:r>
        <w:rPr>
          <w:rFonts w:ascii="Arial" w:eastAsia="Arial" w:hAnsi="Arial" w:cs="Arial"/>
          <w:sz w:val="20"/>
          <w:szCs w:val="20"/>
          <w:highlight w:val="white"/>
        </w:rPr>
        <w:tab/>
        <w:t xml:space="preserve">PLT Intervention Plan: </w:t>
      </w:r>
    </w:p>
    <w:p w14:paraId="4116D91C" w14:textId="77777777" w:rsidR="00E0125B" w:rsidRDefault="00000000">
      <w:pPr>
        <w:pBdr>
          <w:top w:val="nil"/>
          <w:left w:val="nil"/>
          <w:bottom w:val="nil"/>
          <w:right w:val="nil"/>
          <w:between w:val="nil"/>
        </w:pBdr>
        <w:tabs>
          <w:tab w:val="left" w:pos="4680"/>
        </w:tabs>
        <w:ind w:hanging="720"/>
        <w:rPr>
          <w:rFonts w:ascii="Arial" w:eastAsia="Arial" w:hAnsi="Arial" w:cs="Arial"/>
          <w:sz w:val="20"/>
          <w:szCs w:val="20"/>
          <w:highlight w:val="white"/>
        </w:rPr>
      </w:pPr>
      <w:r>
        <w:rPr>
          <w:rFonts w:ascii="Arial" w:eastAsia="Arial" w:hAnsi="Arial" w:cs="Arial"/>
          <w:sz w:val="20"/>
          <w:szCs w:val="20"/>
          <w:highlight w:val="white"/>
        </w:rPr>
        <w:tab/>
        <w:t>There will recovery offered each quarter</w:t>
      </w:r>
    </w:p>
    <w:sectPr w:rsidR="00E0125B">
      <w:footerReference w:type="default" r:id="rId11"/>
      <w:pgSz w:w="12240" w:h="15840"/>
      <w:pgMar w:top="1152" w:right="1152" w:bottom="1152" w:left="1152"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on Davis _ Staff - EnloeHS" w:date="2021-08-11T15:30:00Z" w:initials="">
    <w:p w14:paraId="49BD9009" w14:textId="77777777" w:rsidR="00E0125B"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Put PLT Name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D90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D9009" w16cid:durableId="26B071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B41F" w14:textId="77777777" w:rsidR="004875BE" w:rsidRDefault="004875BE">
      <w:r>
        <w:separator/>
      </w:r>
    </w:p>
  </w:endnote>
  <w:endnote w:type="continuationSeparator" w:id="0">
    <w:p w14:paraId="21A0CB8D" w14:textId="77777777" w:rsidR="004875BE" w:rsidRDefault="0048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9986" w14:textId="77777777" w:rsidR="00E0125B" w:rsidRDefault="00000000">
    <w:pPr>
      <w:rPr>
        <w:rFonts w:ascii="Arial" w:eastAsia="Arial" w:hAnsi="Arial" w:cs="Arial"/>
        <w:sz w:val="16"/>
        <w:szCs w:val="16"/>
      </w:rPr>
    </w:pPr>
    <w:r>
      <w:rPr>
        <w:rFonts w:ascii="Arial" w:eastAsia="Arial" w:hAnsi="Arial" w:cs="Arial"/>
        <w:sz w:val="16"/>
        <w:szCs w:val="16"/>
      </w:rPr>
      <w:t>Revised August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93CD" w14:textId="77777777" w:rsidR="004875BE" w:rsidRDefault="004875BE">
      <w:r>
        <w:separator/>
      </w:r>
    </w:p>
  </w:footnote>
  <w:footnote w:type="continuationSeparator" w:id="0">
    <w:p w14:paraId="7FE6DC0B" w14:textId="77777777" w:rsidR="004875BE" w:rsidRDefault="0048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6F7A"/>
    <w:multiLevelType w:val="multilevel"/>
    <w:tmpl w:val="BC62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846A76"/>
    <w:multiLevelType w:val="multilevel"/>
    <w:tmpl w:val="02F4C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5650820">
    <w:abstractNumId w:val="0"/>
  </w:num>
  <w:num w:numId="2" w16cid:durableId="1077901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5B"/>
    <w:rsid w:val="000D136D"/>
    <w:rsid w:val="004875BE"/>
    <w:rsid w:val="00E0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60092"/>
  <w15:docId w15:val="{CA24B7D0-EA27-564F-904B-D805C7F9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document/d/1s_Wck4NoaHDq1WOz0d27aoSjUH2JIlGP/edit?usp=sharing&amp;ouid=117770483438232337144&amp;rtpof=true&amp;sd=true"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Eileen Pate</cp:lastModifiedBy>
  <cp:revision>2</cp:revision>
  <dcterms:created xsi:type="dcterms:W3CDTF">2022-08-24T13:45:00Z</dcterms:created>
  <dcterms:modified xsi:type="dcterms:W3CDTF">2022-08-24T13:45:00Z</dcterms:modified>
</cp:coreProperties>
</file>